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7CB60" w14:textId="77777777" w:rsidR="00EF6D8F" w:rsidRPr="00BF15AF" w:rsidRDefault="00157100" w:rsidP="00157100">
      <w:pPr>
        <w:tabs>
          <w:tab w:val="left" w:pos="8850"/>
        </w:tabs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Наименование организации</w:t>
      </w:r>
    </w:p>
    <w:p w14:paraId="2D91E1CA" w14:textId="77777777" w:rsidR="00EF6D8F" w:rsidRPr="00BF15AF" w:rsidRDefault="00EF6D8F" w:rsidP="00157100">
      <w:pPr>
        <w:tabs>
          <w:tab w:val="left" w:pos="8850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8FD9E6" w14:textId="77777777" w:rsidR="00EF6D8F" w:rsidRPr="00BF15AF" w:rsidRDefault="00EF6D8F" w:rsidP="00EF6D8F">
      <w:pPr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14:paraId="39A72C64" w14:textId="77777777" w:rsidR="00EF6D8F" w:rsidRPr="00BF15AF" w:rsidRDefault="00EF6D8F" w:rsidP="00EF6D8F">
      <w:pPr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14:paraId="5D5EB804" w14:textId="77777777" w:rsidR="00EF6D8F" w:rsidRPr="00BF15AF" w:rsidRDefault="00EF6D8F" w:rsidP="00EF6D8F">
      <w:pPr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14:paraId="15C65A6E" w14:textId="77777777" w:rsidR="00EF6D8F" w:rsidRPr="00BF15AF" w:rsidRDefault="00EF6D8F" w:rsidP="00EF6D8F">
      <w:pPr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14:paraId="7587F3CB" w14:textId="77777777" w:rsidR="00157100" w:rsidRPr="00BF15AF" w:rsidRDefault="00157100" w:rsidP="00EF6D8F">
      <w:pPr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14:paraId="7BA097AC" w14:textId="77777777" w:rsidR="00157100" w:rsidRPr="00BF15AF" w:rsidRDefault="00157100" w:rsidP="00EF6D8F">
      <w:pPr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14:paraId="5AE79519" w14:textId="77777777" w:rsidR="00157100" w:rsidRPr="00BF15AF" w:rsidRDefault="00157100" w:rsidP="00EF6D8F">
      <w:pPr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14:paraId="014FC46A" w14:textId="77777777" w:rsidR="00157100" w:rsidRPr="00BF15AF" w:rsidRDefault="00157100" w:rsidP="0017515B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32"/>
          <w:szCs w:val="24"/>
        </w:rPr>
      </w:pPr>
      <w:r w:rsidRPr="00BF15AF">
        <w:rPr>
          <w:rFonts w:ascii="Times New Roman" w:hAnsi="Times New Roman" w:cs="Times New Roman"/>
          <w:b/>
          <w:color w:val="000000" w:themeColor="text1"/>
          <w:sz w:val="32"/>
          <w:szCs w:val="24"/>
        </w:rPr>
        <w:t xml:space="preserve">ПОЯСНИТЕЛЬНАЯ ЗАПИСКА </w:t>
      </w:r>
    </w:p>
    <w:p w14:paraId="6C2ED24C" w14:textId="77777777" w:rsidR="00EF6D8F" w:rsidRPr="00BF15AF" w:rsidRDefault="00157100" w:rsidP="0017515B">
      <w:pPr>
        <w:spacing w:after="1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1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проекту задания на проектирование </w:t>
      </w:r>
      <w:r w:rsidR="00EF6D8F" w:rsidRPr="00BF15AF">
        <w:rPr>
          <w:rFonts w:ascii="Times New Roman" w:hAnsi="Times New Roman" w:cs="Times New Roman"/>
          <w:color w:val="000000" w:themeColor="text1"/>
          <w:sz w:val="28"/>
          <w:szCs w:val="28"/>
        </w:rPr>
        <w:t>объект</w:t>
      </w:r>
      <w:r w:rsidRPr="00BF15A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F6D8F" w:rsidRPr="00BF1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капитального строительства </w:t>
      </w:r>
    </w:p>
    <w:p w14:paraId="5B46ABDD" w14:textId="77777777" w:rsidR="00EF6D8F" w:rsidRPr="00BF15AF" w:rsidRDefault="00157100" w:rsidP="00157100">
      <w:pPr>
        <w:spacing w:after="0"/>
        <w:jc w:val="center"/>
        <w:rPr>
          <w:rFonts w:ascii="Times New Roman" w:hAnsi="Times New Roman" w:cs="Times New Roman"/>
          <w:color w:val="000000" w:themeColor="text1"/>
          <w:sz w:val="36"/>
          <w:szCs w:val="24"/>
        </w:rPr>
      </w:pPr>
      <w:r w:rsidRPr="00BF15AF">
        <w:rPr>
          <w:rFonts w:ascii="Times New Roman" w:hAnsi="Times New Roman" w:cs="Times New Roman"/>
          <w:color w:val="000000" w:themeColor="text1"/>
          <w:sz w:val="32"/>
          <w:szCs w:val="24"/>
        </w:rPr>
        <w:t>«</w:t>
      </w:r>
      <w:r w:rsidR="00EF6D8F" w:rsidRPr="00BF15AF">
        <w:rPr>
          <w:rFonts w:ascii="Times New Roman" w:hAnsi="Times New Roman" w:cs="Times New Roman"/>
          <w:color w:val="000000" w:themeColor="text1"/>
          <w:sz w:val="32"/>
          <w:szCs w:val="24"/>
        </w:rPr>
        <w:t>_______________________________________</w:t>
      </w:r>
      <w:r w:rsidRPr="00BF15AF">
        <w:rPr>
          <w:rFonts w:ascii="Times New Roman" w:hAnsi="Times New Roman" w:cs="Times New Roman"/>
          <w:color w:val="000000" w:themeColor="text1"/>
          <w:sz w:val="32"/>
          <w:szCs w:val="24"/>
        </w:rPr>
        <w:t>»</w:t>
      </w:r>
    </w:p>
    <w:p w14:paraId="413C2536" w14:textId="77777777" w:rsidR="00EF6D8F" w:rsidRPr="00BF15AF" w:rsidRDefault="00157100" w:rsidP="00157100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  <w:r w:rsidRPr="00BF15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наименование объекта</w:t>
      </w:r>
    </w:p>
    <w:p w14:paraId="3B6C5FFC" w14:textId="77777777" w:rsidR="00EF6D8F" w:rsidRPr="00BF15AF" w:rsidRDefault="00EF6D8F" w:rsidP="00EF6D8F">
      <w:pPr>
        <w:jc w:val="center"/>
        <w:rPr>
          <w:rFonts w:ascii="Times New Roman" w:hAnsi="Times New Roman" w:cs="Times New Roman"/>
          <w:i/>
          <w:color w:val="000000" w:themeColor="text1"/>
          <w:sz w:val="32"/>
          <w:szCs w:val="24"/>
        </w:rPr>
      </w:pPr>
    </w:p>
    <w:p w14:paraId="47AB1871" w14:textId="77777777" w:rsidR="00EF6D8F" w:rsidRPr="00BF15AF" w:rsidRDefault="00EF6D8F" w:rsidP="00EF6D8F">
      <w:pPr>
        <w:jc w:val="center"/>
        <w:rPr>
          <w:rFonts w:ascii="Times New Roman" w:hAnsi="Times New Roman" w:cs="Times New Roman"/>
          <w:i/>
          <w:color w:val="000000" w:themeColor="text1"/>
          <w:sz w:val="32"/>
          <w:szCs w:val="24"/>
        </w:rPr>
      </w:pPr>
    </w:p>
    <w:p w14:paraId="09D59559" w14:textId="77777777" w:rsidR="00EF6D8F" w:rsidRPr="00BF15AF" w:rsidRDefault="00EF6D8F" w:rsidP="00EF6D8F">
      <w:pPr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14:paraId="61CF3931" w14:textId="77777777" w:rsidR="00EF6D8F" w:rsidRPr="00BF15AF" w:rsidRDefault="00EF6D8F" w:rsidP="00EF6D8F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D2000A" w14:textId="77777777" w:rsidR="00EF6D8F" w:rsidRPr="00BF15AF" w:rsidRDefault="00EF6D8F" w:rsidP="00EF6D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586769" w14:textId="77777777" w:rsidR="00EF6D8F" w:rsidRPr="00BF15AF" w:rsidRDefault="00EF6D8F" w:rsidP="00EF6D8F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83F094" w14:textId="77777777" w:rsidR="00EF6D8F" w:rsidRPr="00BF15AF" w:rsidRDefault="00EF6D8F" w:rsidP="00EF6D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B1118A" w14:textId="77777777" w:rsidR="00EF6D8F" w:rsidRPr="00BF15AF" w:rsidRDefault="00EF6D8F" w:rsidP="00EF6D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FAC8AF" w14:textId="77777777" w:rsidR="00EF6D8F" w:rsidRPr="00BF15AF" w:rsidRDefault="00EF6D8F" w:rsidP="00EF6D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F18445" w14:textId="77777777" w:rsidR="00EF6D8F" w:rsidRPr="00BF15AF" w:rsidRDefault="00EF6D8F" w:rsidP="00EF6D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6C025E" w14:textId="77777777" w:rsidR="00EF6D8F" w:rsidRPr="00BF15AF" w:rsidRDefault="00EF6D8F" w:rsidP="00EF6D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A39C91" w14:textId="77777777" w:rsidR="00EF6D8F" w:rsidRPr="00BF15AF" w:rsidRDefault="00EF6D8F" w:rsidP="00EF6D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BA3BC1" w14:textId="77777777" w:rsidR="00157100" w:rsidRPr="00BF15AF" w:rsidRDefault="00157100" w:rsidP="00EF6D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9351CD" w14:textId="77777777" w:rsidR="00157100" w:rsidRPr="00BF15AF" w:rsidRDefault="00157100" w:rsidP="00EF6D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B5F486" w14:textId="77777777" w:rsidR="00EF6D8F" w:rsidRPr="00BF15AF" w:rsidRDefault="00157100" w:rsidP="0015710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BF15AF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УФА</w:t>
      </w:r>
    </w:p>
    <w:p w14:paraId="7D72845B" w14:textId="77777777" w:rsidR="00EF6D8F" w:rsidRPr="00BF15AF" w:rsidRDefault="00B5269C" w:rsidP="00EF6D8F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2D4C826F" w14:textId="77777777" w:rsidR="00157100" w:rsidRPr="00BF15AF" w:rsidRDefault="00157100" w:rsidP="0029611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СОДЕРЖАНИЕ</w:t>
      </w:r>
    </w:p>
    <w:sdt>
      <w:sdtPr>
        <w:rPr>
          <w:rFonts w:ascii="Times New Roman" w:hAnsi="Times New Roman" w:cs="Times New Roman"/>
          <w:color w:val="000000" w:themeColor="text1"/>
        </w:rPr>
        <w:id w:val="-1436669631"/>
        <w:docPartObj>
          <w:docPartGallery w:val="Table of Contents"/>
          <w:docPartUnique/>
        </w:docPartObj>
      </w:sdtPr>
      <w:sdtEndPr>
        <w:rPr>
          <w:bCs/>
          <w:sz w:val="24"/>
          <w:szCs w:val="24"/>
        </w:rPr>
      </w:sdtEndPr>
      <w:sdtContent>
        <w:p w14:paraId="5774E0C6" w14:textId="77777777" w:rsidR="00BF15AF" w:rsidRDefault="0017515B">
          <w:pPr>
            <w:pStyle w:val="11"/>
            <w:rPr>
              <w:rFonts w:eastAsiaTheme="minorEastAsia"/>
              <w:noProof/>
              <w:lang w:eastAsia="ru-RU"/>
            </w:rPr>
          </w:pPr>
          <w:r w:rsidRPr="00BF15AF">
            <w:rPr>
              <w:rFonts w:ascii="Times New Roman" w:eastAsiaTheme="majorEastAsia" w:hAnsi="Times New Roman" w:cs="Times New Roman"/>
              <w:bCs/>
              <w:color w:val="000000" w:themeColor="text1"/>
              <w:sz w:val="28"/>
              <w:szCs w:val="24"/>
              <w:lang w:eastAsia="ru-RU"/>
            </w:rPr>
            <w:fldChar w:fldCharType="begin"/>
          </w:r>
          <w:r w:rsidRPr="00BF15AF">
            <w:rPr>
              <w:rFonts w:ascii="Times New Roman" w:hAnsi="Times New Roman" w:cs="Times New Roman"/>
              <w:bCs/>
              <w:color w:val="000000" w:themeColor="text1"/>
              <w:sz w:val="28"/>
              <w:szCs w:val="24"/>
            </w:rPr>
            <w:instrText xml:space="preserve"> TOC \o "1-3" \h \z \u </w:instrText>
          </w:r>
          <w:r w:rsidRPr="00BF15AF">
            <w:rPr>
              <w:rFonts w:ascii="Times New Roman" w:eastAsiaTheme="majorEastAsia" w:hAnsi="Times New Roman" w:cs="Times New Roman"/>
              <w:bCs/>
              <w:color w:val="000000" w:themeColor="text1"/>
              <w:sz w:val="28"/>
              <w:szCs w:val="24"/>
              <w:lang w:eastAsia="ru-RU"/>
            </w:rPr>
            <w:fldChar w:fldCharType="separate"/>
          </w:r>
          <w:hyperlink w:anchor="_Toc244078009" w:history="1">
            <w:r w:rsidR="00BF15AF"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1. Обоснование выбора проектных решений, направленных на соблюдение требований технических регламентов, санитарно-эпидемиологическим требованиям, требованиям в области охраны окружающей среды, требованиям государственной охраны объектов культурного наследия, требованиям антитеррористической защищенности</w:t>
            </w:r>
            <w:r w:rsidR="00BF15AF">
              <w:rPr>
                <w:noProof/>
                <w:webHidden/>
              </w:rPr>
              <w:tab/>
            </w:r>
            <w:r w:rsidR="00BF15AF">
              <w:rPr>
                <w:noProof/>
                <w:webHidden/>
              </w:rPr>
              <w:fldChar w:fldCharType="begin"/>
            </w:r>
            <w:r w:rsidR="00BF15AF">
              <w:rPr>
                <w:noProof/>
                <w:webHidden/>
              </w:rPr>
              <w:instrText xml:space="preserve"> PAGEREF _Toc244078009 \h </w:instrText>
            </w:r>
            <w:r w:rsidR="00BF15AF">
              <w:rPr>
                <w:noProof/>
                <w:webHidden/>
              </w:rPr>
            </w:r>
            <w:r w:rsidR="00BF15AF">
              <w:rPr>
                <w:noProof/>
                <w:webHidden/>
              </w:rPr>
              <w:fldChar w:fldCharType="separate"/>
            </w:r>
            <w:r w:rsidR="00BF15AF">
              <w:rPr>
                <w:noProof/>
                <w:webHidden/>
              </w:rPr>
              <w:t>4</w:t>
            </w:r>
            <w:r w:rsidR="00BF15AF">
              <w:rPr>
                <w:noProof/>
                <w:webHidden/>
              </w:rPr>
              <w:fldChar w:fldCharType="end"/>
            </w:r>
          </w:hyperlink>
        </w:p>
        <w:p w14:paraId="39DFEADE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10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2. Характеристика места размещения объекта капитального строительства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421672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11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3. Обоснование соответствия предлагаемых решений предварительным сведениям о возможности получения технических условий на подключение (технологическое присоединение) объекта капитального строительства к сетям инженерно-технического обеспечения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63FE6A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12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4. Характеристика места размещения объекта капитального строительства, описание земельного участка (в том числе сведения о категории земель), обоснование планировочной организации участка, схем транспортных коммуникаций и решений по благоустройству территории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23EAAC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13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5. Обоснование перечня мероприятий по обеспечению выполнения требований, предъявляемых к техническим устройствам, оборудованию, зданиям, строениям и сооружениям на опасных производственных объектах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EE8ADF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14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6. Расчет потребности объекта капитального строительства в топливе, газе, воде и электрической энергии, состав и основные параметры систем электроснабжения, водоснабжения, водоотведения, газоснабжения, систем отопления, вентиляции и кондиционирования воздуха, тепловых сетей, сетей связи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2644E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15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7. Обоснование выбора инженерно-технических решений и основного технологического оборудования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DECF44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16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8. Обоснование внешнего вида объекта капитального строительства и параметров его пространственной, планировочной и функциональной организации, основных (принципиальных) архитектурно-художественных решений с учетом стоимости, соответствия современному уровню техники и технологий и эксплуатационных расходов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C22FC2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17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9. Характеристика района места расположения объекта капитального строительства и условий строительства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EE6F6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18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10. Обоснование решений по инженерной подготовке территории, в том числе по инженерной защите территории и объектов капитального строительства от последствий опасных геологических процессов, паводковых, поверхностных и грунтовых вод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DF6221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19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11. Обоснование организационно-технологической схемы, определяющей последовательность строительства зданий и сооружений, инженерных и транспортных коммуникаций, обеспечивающей соблюдение планируемых сроков завершения строительства (его этапов)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C46215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20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12. Обоснование планируемой продолжительности строительства объекта капитального строительства и его отдельных этапов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F38E27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21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13. Результаты прогнозной оценки воздействия на окружающую среду намечаемой хозяйственной или иной деятельности, связанной с созданием объекта капитального строительства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A155CC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22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14. Обоснование предполагаемой (предельной) стоимости строительства объекта капитального строительства и метода определения сметной стоимости строительства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52EAD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23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 xml:space="preserve">15. Обоснование выбора подлежащих применению для расчета предполагаемой (предельной) стоимости строительства объекта капитального строительства укрупненных нормативов цены строительства для объектов капитального строительства, аналогичных по назначению, </w:t>
            </w:r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lastRenderedPageBreak/>
              <w:t>проектной мощности, природным и иным условиям территории, на которой планируется осуществлять строительство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BC8C32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24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16 Укрупненные расчеты стоимости отдельных видов затрат, не учтенных в ресурсно-технологической модели (использованной для расчета укрупненных нормативов цены строительства), а также затрат на реализацию решений (мероприятий), измененных по сравнению с указанной ресурсно-технологической моделью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B42FE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25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17. Обоснование выбора экономически эффективной проектной документации повторного использования объекта капитального строительства, аналогичного по назначению, проектной мощности, природным и иным условиям территории, на которой планируется осуществлять строительство (если обоснование инвестиций предусматривает использование такой проектной документации), или обоснованности решения о невозможности или нецелесообразности применения экономически эффективной проектной документации повторного использования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25C22B" w14:textId="77777777" w:rsidR="00BF15AF" w:rsidRDefault="00BF15A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244078026" w:history="1">
            <w:r w:rsidRPr="00767A72">
              <w:rPr>
                <w:rStyle w:val="a7"/>
                <w:rFonts w:ascii="Times New Roman" w:hAnsi="Times New Roman" w:cs="Times New Roman"/>
                <w:b/>
                <w:noProof/>
              </w:rPr>
              <w:t>Приложение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96D8CB" w14:textId="77777777" w:rsidR="00BF15AF" w:rsidRDefault="00BF15AF">
          <w:pPr>
            <w:pStyle w:val="21"/>
            <w:tabs>
              <w:tab w:val="right" w:leader="dot" w:pos="9488"/>
            </w:tabs>
            <w:rPr>
              <w:rFonts w:eastAsiaTheme="minorEastAsia"/>
              <w:noProof/>
              <w:lang w:eastAsia="ru-RU"/>
            </w:rPr>
          </w:pPr>
          <w:hyperlink w:anchor="_Toc244078027" w:history="1">
            <w:r w:rsidRPr="00767A72">
              <w:rPr>
                <w:rStyle w:val="a7"/>
                <w:rFonts w:ascii="Times New Roman" w:hAnsi="Times New Roman" w:cs="Times New Roman"/>
                <w:noProof/>
              </w:rPr>
              <w:t>Ситуационный план с предполагаемым размещением объекта капитального строительства с указанием предполагаемых точек подкл</w:t>
            </w:r>
            <w:bookmarkStart w:id="0" w:name="_GoBack"/>
            <w:bookmarkEnd w:id="0"/>
            <w:r w:rsidRPr="00767A72">
              <w:rPr>
                <w:rStyle w:val="a7"/>
                <w:rFonts w:ascii="Times New Roman" w:hAnsi="Times New Roman" w:cs="Times New Roman"/>
                <w:noProof/>
              </w:rPr>
              <w:t>ючения к сетям инженерно-технического обеспечения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7B02C" w14:textId="77777777" w:rsidR="00BF15AF" w:rsidRDefault="00BF15AF">
          <w:pPr>
            <w:pStyle w:val="21"/>
            <w:tabs>
              <w:tab w:val="right" w:leader="dot" w:pos="9488"/>
            </w:tabs>
            <w:rPr>
              <w:rFonts w:eastAsiaTheme="minorEastAsia"/>
              <w:noProof/>
              <w:lang w:eastAsia="ru-RU"/>
            </w:rPr>
          </w:pPr>
          <w:hyperlink w:anchor="_Toc244078028" w:history="1">
            <w:r w:rsidRPr="00767A72">
              <w:rPr>
                <w:rStyle w:val="a7"/>
                <w:rFonts w:ascii="Times New Roman" w:hAnsi="Times New Roman" w:cs="Times New Roman"/>
                <w:noProof/>
              </w:rPr>
              <w:t>Градостроительный план земельного участка, на котором планируется размещение объекта капитального строительства (земельных участков - в случае если предлагается несколько вариантов размещения объекта капитального строительства), или проект планировки территории и проект межевания территории в случае строительства линейного объекта (при наличии)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E6C50" w14:textId="77777777" w:rsidR="00BF15AF" w:rsidRDefault="00BF15AF">
          <w:pPr>
            <w:pStyle w:val="21"/>
            <w:tabs>
              <w:tab w:val="right" w:leader="dot" w:pos="9488"/>
            </w:tabs>
            <w:rPr>
              <w:rFonts w:eastAsiaTheme="minorEastAsia"/>
              <w:noProof/>
              <w:lang w:eastAsia="ru-RU"/>
            </w:rPr>
          </w:pPr>
          <w:hyperlink w:anchor="_Toc244078029" w:history="1">
            <w:r w:rsidRPr="00767A72">
              <w:rPr>
                <w:rStyle w:val="a7"/>
                <w:rFonts w:ascii="Times New Roman" w:hAnsi="Times New Roman" w:cs="Times New Roman"/>
                <w:noProof/>
              </w:rPr>
              <w:t>Отчетная документация о выполнении инженерных изысканий (при наличии)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8E1B38" w14:textId="77777777" w:rsidR="00BF15AF" w:rsidRDefault="00BF15AF">
          <w:pPr>
            <w:pStyle w:val="21"/>
            <w:tabs>
              <w:tab w:val="right" w:leader="dot" w:pos="9488"/>
            </w:tabs>
            <w:rPr>
              <w:rFonts w:eastAsiaTheme="minorEastAsia"/>
              <w:noProof/>
              <w:lang w:eastAsia="ru-RU"/>
            </w:rPr>
          </w:pPr>
          <w:hyperlink w:anchor="_Toc244078030" w:history="1">
            <w:r w:rsidRPr="00767A72">
              <w:rPr>
                <w:rStyle w:val="a7"/>
                <w:rFonts w:ascii="Times New Roman" w:hAnsi="Times New Roman" w:cs="Times New Roman"/>
                <w:noProof/>
              </w:rPr>
              <w:t>Расчет по предполагаемой (предельной) стоимости строительства объекта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70B3C" w14:textId="77777777" w:rsidR="00BF15AF" w:rsidRDefault="00BF15AF">
          <w:pPr>
            <w:pStyle w:val="21"/>
            <w:tabs>
              <w:tab w:val="right" w:leader="dot" w:pos="9488"/>
            </w:tabs>
            <w:rPr>
              <w:rFonts w:eastAsiaTheme="minorEastAsia"/>
              <w:noProof/>
              <w:lang w:eastAsia="ru-RU"/>
            </w:rPr>
          </w:pPr>
          <w:hyperlink w:anchor="_Toc244078031" w:history="1">
            <w:r w:rsidRPr="00767A72">
              <w:rPr>
                <w:rStyle w:val="a7"/>
                <w:rFonts w:ascii="Times New Roman" w:hAnsi="Times New Roman" w:cs="Times New Roman"/>
                <w:noProof/>
              </w:rPr>
              <w:t>Технические условия подключения (технологического присоединения) объекта капитального строительства к сетям инженерно-технического обеспечения (при наличии)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_Toc244078031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E1E3C1" w14:textId="77777777" w:rsidR="0017515B" w:rsidRPr="00BF15AF" w:rsidRDefault="0017515B" w:rsidP="00B82E18">
          <w:pPr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BF15AF">
            <w:rPr>
              <w:rFonts w:ascii="Times New Roman" w:hAnsi="Times New Roman" w:cs="Times New Roman"/>
              <w:bCs/>
              <w:color w:val="000000" w:themeColor="text1"/>
              <w:sz w:val="28"/>
              <w:szCs w:val="24"/>
            </w:rPr>
            <w:fldChar w:fldCharType="end"/>
          </w:r>
        </w:p>
      </w:sdtContent>
    </w:sdt>
    <w:p w14:paraId="62EB480A" w14:textId="77777777" w:rsidR="00157100" w:rsidRPr="00BF15AF" w:rsidRDefault="00157100" w:rsidP="00157100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77379B2B" w14:textId="77777777" w:rsidR="00157100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bookmarkStart w:id="1" w:name="_Toc244078009"/>
      <w:r w:rsidRPr="00BF15AF">
        <w:rPr>
          <w:rFonts w:ascii="Times New Roman" w:hAnsi="Times New Roman" w:cs="Times New Roman"/>
          <w:b/>
          <w:color w:val="000000" w:themeColor="text1"/>
          <w:sz w:val="24"/>
        </w:rPr>
        <w:lastRenderedPageBreak/>
        <w:t>1.</w:t>
      </w:r>
      <w:r w:rsidR="00163B12" w:rsidRPr="00BF15AF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r w:rsidRPr="00BF15AF">
        <w:rPr>
          <w:rFonts w:ascii="Times New Roman" w:hAnsi="Times New Roman" w:cs="Times New Roman"/>
          <w:b/>
          <w:color w:val="000000" w:themeColor="text1"/>
          <w:sz w:val="24"/>
        </w:rPr>
        <w:t>Обоснование выбора проектных решений, направленных на соблюдение требований технических регламентов, санитарно-эпидемиологическим требованиям, требованиям в области охраны окружающей среды, требованиям государственной охраны объектов культурного наследия, требованиям антитеррористической защищенности</w:t>
      </w:r>
      <w:bookmarkEnd w:id="1"/>
    </w:p>
    <w:p w14:paraId="2B48C446" w14:textId="77777777" w:rsidR="00157100" w:rsidRPr="00BF15AF" w:rsidRDefault="00157100" w:rsidP="0017515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219E6A74" w14:textId="77777777" w:rsidR="00157100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bookmarkStart w:id="2" w:name="_Toc244078010"/>
      <w:r w:rsidRPr="00BF15AF">
        <w:rPr>
          <w:rFonts w:ascii="Times New Roman" w:hAnsi="Times New Roman" w:cs="Times New Roman"/>
          <w:b/>
          <w:color w:val="000000" w:themeColor="text1"/>
          <w:sz w:val="24"/>
        </w:rPr>
        <w:lastRenderedPageBreak/>
        <w:t>2. Характеристика места размещения объекта капитального строительства</w:t>
      </w:r>
      <w:bookmarkEnd w:id="2"/>
    </w:p>
    <w:p w14:paraId="5566A062" w14:textId="77777777" w:rsidR="00157100" w:rsidRPr="00BF15AF" w:rsidRDefault="00157100" w:rsidP="001751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5D23AAF0" w14:textId="77777777" w:rsidR="003C578D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" w:name="_Toc244078011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3. Обоснование соответствия предлагаемых решений предварительным сведениям о возможности получения технических условий на подключение (технологическое присоединение) объекта капитального строительства к сетям инженерно-технического обеспечения</w:t>
      </w:r>
      <w:bookmarkEnd w:id="3"/>
      <w:r w:rsidR="003C578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3C61A323" w14:textId="77777777" w:rsidR="003C578D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" w:name="_Toc244078012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4. Характеристика места размещения объекта капитального строительства, описание земельного участка (в том числе сведения о категории земель), обоснование планировочной организации участка, схем транспортных коммуникаций и решений по благоустройству территории</w:t>
      </w:r>
      <w:bookmarkEnd w:id="4"/>
      <w:r w:rsidR="003C578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08BC496A" w14:textId="77777777" w:rsidR="003C578D" w:rsidRPr="00BF15AF" w:rsidRDefault="004D5FBD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" w:name="_Toc244078013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5</w:t>
      </w:r>
      <w:r w:rsidR="00157100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Обоснование перечня мероприятий по обеспечению выполнения требований, предъявляемых к техническим устройствам, оборудованию, зданиям, строениям и сооружениям на опасных производственных объектах</w:t>
      </w:r>
      <w:bookmarkEnd w:id="5"/>
      <w:r w:rsidR="003C578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3A5916DD" w14:textId="77777777" w:rsidR="003C578D" w:rsidRPr="00BF15AF" w:rsidRDefault="004D5FBD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6" w:name="_Toc244078014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6</w:t>
      </w:r>
      <w:r w:rsidR="00157100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Расчет потребности объекта капитального строительства в топливе, газе, воде и электрической энергии, состав и основные параметры систем электроснабжения, водоснабжения, водоотведения, газоснабжения, систем отопления, вентиляции и кондиционирования воздуха, тепловых сетей, сетей связи</w:t>
      </w:r>
      <w:bookmarkEnd w:id="6"/>
      <w:r w:rsidR="003C578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06CEEE56" w14:textId="77777777" w:rsidR="003C578D" w:rsidRPr="00BF15AF" w:rsidRDefault="004D5FBD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7" w:name="_Toc244078015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7</w:t>
      </w:r>
      <w:r w:rsidR="00157100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Обоснование выбора инженерно-технических решений и основного технологического оборудования</w:t>
      </w:r>
      <w:bookmarkEnd w:id="7"/>
      <w:r w:rsidR="003C578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4B9A08BF" w14:textId="77777777" w:rsidR="003C578D" w:rsidRPr="00BF15AF" w:rsidRDefault="004D5FBD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" w:name="_Toc244078016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8</w:t>
      </w:r>
      <w:r w:rsidR="00157100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Обоснование внешнего вида объекта капитального строительства и параметров его пространственной, планировочной и функциональной организации, основных (принципиальных) архитектурно-художественных решений с учетом стоимости, соответствия современному уровню техники и технологий и эксплуатационных расходов</w:t>
      </w:r>
      <w:bookmarkEnd w:id="8"/>
      <w:r w:rsidR="003C578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6F4E675E" w14:textId="77777777" w:rsidR="003C578D" w:rsidRPr="00BF15AF" w:rsidRDefault="004D5FBD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" w:name="_Toc244078017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9</w:t>
      </w:r>
      <w:r w:rsidR="00157100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Характеристика района места расположения объекта капитального строительства и условий строительства</w:t>
      </w:r>
      <w:bookmarkEnd w:id="9"/>
      <w:r w:rsidR="003C578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2DE07524" w14:textId="77777777" w:rsidR="003C578D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0" w:name="_Toc244078018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</w:t>
      </w:r>
      <w:r w:rsidR="004D5FB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Обоснование решений по инженерной подготовке территории, в том числе по инженерной защите территории и объектов капитального строительства от последствий опасных геологических процессов, паводковых, поверхностных и грунтовых вод</w:t>
      </w:r>
      <w:bookmarkEnd w:id="10"/>
      <w:r w:rsidR="003C578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6FAA073" w14:textId="77777777" w:rsidR="003C578D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1" w:name="_Toc244078019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</w:t>
      </w:r>
      <w:r w:rsidR="004D5FB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Обоснование организационно-технологической схемы, определяющей последовательность строительства зданий и сооружений, инженерных и транспортных коммуникаций, обеспечивающей соблюдение планируемых сроков завершения строительства (его этапов)</w:t>
      </w:r>
      <w:bookmarkEnd w:id="11"/>
      <w:r w:rsidR="003C578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27EA225D" w14:textId="77777777" w:rsidR="003C578D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" w:name="_Toc244078020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</w:t>
      </w:r>
      <w:r w:rsidR="004D5FB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Обоснование планируемой продолжительности строительства объекта капитального строительства и его отдельных этапов</w:t>
      </w:r>
      <w:bookmarkEnd w:id="12"/>
    </w:p>
    <w:p w14:paraId="5C35014E" w14:textId="77777777" w:rsidR="003C578D" w:rsidRPr="00BF15AF" w:rsidRDefault="003C578D" w:rsidP="001751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787FFE06" w14:textId="77777777" w:rsidR="003C578D" w:rsidRPr="00BF15AF" w:rsidRDefault="004D5FBD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3" w:name="_Toc244078021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13</w:t>
      </w:r>
      <w:r w:rsidR="00157100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Результаты прогнозной оценки воздействия на окружающую среду намечаемой хозяйственной или иной деятельности, связанной с созданием объекта капитального строительства</w:t>
      </w:r>
      <w:bookmarkEnd w:id="13"/>
    </w:p>
    <w:p w14:paraId="61413393" w14:textId="77777777" w:rsidR="003C578D" w:rsidRPr="00BF15AF" w:rsidRDefault="003C578D" w:rsidP="001751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D6470EF" w14:textId="77777777" w:rsidR="003C578D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4" w:name="_Toc244078022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</w:t>
      </w:r>
      <w:r w:rsidR="004D5FB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Обоснование предполагаемой (предельной) стоимости строительства объекта капитального строительства и метода определения сметной стоимости строительства</w:t>
      </w:r>
      <w:bookmarkEnd w:id="14"/>
    </w:p>
    <w:p w14:paraId="314D5532" w14:textId="77777777" w:rsidR="003C578D" w:rsidRPr="00BF15AF" w:rsidRDefault="003C578D" w:rsidP="001751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7ECA26DE" w14:textId="77777777" w:rsidR="0017515B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5" w:name="_Toc244078023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</w:t>
      </w:r>
      <w:r w:rsidR="004D5FB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Обоснование выбора подлежащих применению для расчета предполагаемой (предельной) стоимости строительства объекта капитального строительства укрупненных нормативов цены строительства для объектов капитального строительства, аналогичных по назначению, проектной мощности, природным и иным условиям территории, на которой планируется осуществлять строительство</w:t>
      </w:r>
      <w:bookmarkEnd w:id="15"/>
    </w:p>
    <w:p w14:paraId="2C420C55" w14:textId="77777777" w:rsidR="003C578D" w:rsidRPr="00BF15AF" w:rsidRDefault="003C578D" w:rsidP="0017515B">
      <w:pPr>
        <w:rPr>
          <w:rFonts w:ascii="Times New Roman" w:hAnsi="Times New Roman" w:cs="Times New Roman"/>
          <w:color w:val="000000" w:themeColor="text1"/>
        </w:rPr>
      </w:pPr>
      <w:r w:rsidRPr="00BF15AF">
        <w:rPr>
          <w:rFonts w:ascii="Times New Roman" w:hAnsi="Times New Roman" w:cs="Times New Roman"/>
          <w:color w:val="000000" w:themeColor="text1"/>
        </w:rPr>
        <w:br w:type="page"/>
      </w:r>
    </w:p>
    <w:p w14:paraId="7CDFF21D" w14:textId="77777777" w:rsidR="0017515B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6" w:name="_Toc244078024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</w:t>
      </w:r>
      <w:r w:rsidR="004D5FB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D10B3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</w:t>
      </w: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крупненные расчеты стоимости отдельных видов затрат, не учтенных в ресурсно-технологической модели (использованной для расчета укрупненных нормативов цены строительства), а также затрат на реализацию решений (мероприятий), измененных по сравнению с указанной ресурсно-технологической моделью</w:t>
      </w:r>
      <w:bookmarkEnd w:id="16"/>
    </w:p>
    <w:p w14:paraId="36584F8D" w14:textId="77777777" w:rsidR="003C578D" w:rsidRPr="00BF15AF" w:rsidRDefault="003C578D" w:rsidP="0017515B">
      <w:pPr>
        <w:rPr>
          <w:rFonts w:ascii="Times New Roman" w:hAnsi="Times New Roman" w:cs="Times New Roman"/>
          <w:color w:val="000000" w:themeColor="text1"/>
        </w:rPr>
      </w:pPr>
      <w:r w:rsidRPr="00BF15AF">
        <w:rPr>
          <w:rFonts w:ascii="Times New Roman" w:hAnsi="Times New Roman" w:cs="Times New Roman"/>
          <w:color w:val="000000" w:themeColor="text1"/>
        </w:rPr>
        <w:br w:type="page"/>
      </w:r>
    </w:p>
    <w:p w14:paraId="74F0A85D" w14:textId="77777777" w:rsidR="0017515B" w:rsidRPr="00BF15AF" w:rsidRDefault="00157100" w:rsidP="0017515B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7" w:name="_Toc244078025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</w:t>
      </w:r>
      <w:r w:rsidR="004D5FBD"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Обоснование выбора экономически эффективной проектной документации повторного использования объекта капитального строительства, аналогичного по назначению, проектной мощности, природным и иным условиям территории, на которой планируется осуществлять строительство (если обоснование инвестиций предусматривает использование такой проектной документации), или обоснованности решения о невозможности или нецелесообразности применения экономически эффективной проектной документации повторного использования</w:t>
      </w:r>
      <w:bookmarkEnd w:id="17"/>
    </w:p>
    <w:p w14:paraId="4F77F750" w14:textId="77777777" w:rsidR="003C578D" w:rsidRPr="00BF15AF" w:rsidRDefault="003C578D" w:rsidP="0017515B">
      <w:pPr>
        <w:rPr>
          <w:rFonts w:ascii="Times New Roman" w:hAnsi="Times New Roman" w:cs="Times New Roman"/>
          <w:color w:val="000000" w:themeColor="text1"/>
        </w:rPr>
      </w:pPr>
      <w:r w:rsidRPr="00BF15AF">
        <w:rPr>
          <w:rFonts w:ascii="Times New Roman" w:hAnsi="Times New Roman" w:cs="Times New Roman"/>
          <w:color w:val="000000" w:themeColor="text1"/>
        </w:rPr>
        <w:br w:type="page"/>
      </w:r>
    </w:p>
    <w:p w14:paraId="485797E5" w14:textId="77777777" w:rsidR="00157100" w:rsidRPr="00BF15AF" w:rsidRDefault="00157100" w:rsidP="00F075B0">
      <w:pPr>
        <w:pStyle w:val="1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8" w:name="_Toc244078026"/>
      <w:r w:rsidRPr="00BF15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Приложение</w:t>
      </w:r>
      <w:bookmarkEnd w:id="18"/>
    </w:p>
    <w:p w14:paraId="1DA7BD80" w14:textId="56259D9B" w:rsidR="00B82E18" w:rsidRPr="00BF15AF" w:rsidRDefault="00190CE2" w:rsidP="00190CE2">
      <w:pPr>
        <w:pStyle w:val="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9" w:name="_Toc244078027"/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t>Ситуационный план с предполагаемым размещением объекта капитального строительства с указанием предполагаемых точек подключения к сетям инженерно-технического обеспечения</w:t>
      </w:r>
      <w:bookmarkEnd w:id="19"/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2E18"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471D9D55" w14:textId="77777777" w:rsidR="00B82E18" w:rsidRPr="00BF15AF" w:rsidRDefault="00287C23" w:rsidP="00B82E18">
      <w:pPr>
        <w:pStyle w:val="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0" w:name="_Toc244078028"/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Градостроительный план земельного участка, на котором планируется размещение объекта капитального строительства (земельных участков - в случае если предлагается несколько вариантов размещения объекта капитального строительства), или проект планировки территории и проект межевания территории в случае строительства линейного объекта </w:t>
      </w:r>
      <w:r w:rsidR="00B82E18"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t>(при наличии)</w:t>
      </w:r>
      <w:bookmarkEnd w:id="20"/>
    </w:p>
    <w:p w14:paraId="5629AACE" w14:textId="77777777" w:rsidR="00B82E18" w:rsidRPr="00BF15AF" w:rsidRDefault="00B82E18">
      <w:pP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178A9461" w14:textId="77777777" w:rsidR="00B82E18" w:rsidRPr="00BF15AF" w:rsidRDefault="00B82E18" w:rsidP="00B82E18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1" w:name="_Toc244078029"/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</w:t>
      </w:r>
      <w:r w:rsidR="00F075B0"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t>тчетная документация о выполнении инженерных изысканий (при наличии)</w:t>
      </w:r>
      <w:bookmarkEnd w:id="21"/>
    </w:p>
    <w:p w14:paraId="3A6B0429" w14:textId="77777777" w:rsidR="00B82E18" w:rsidRPr="00BF15AF" w:rsidRDefault="00B82E18">
      <w:pP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368B7834" w14:textId="77777777" w:rsidR="00694769" w:rsidRPr="00BF15AF" w:rsidRDefault="00B82E18" w:rsidP="00B82E18">
      <w:pPr>
        <w:pStyle w:val="2"/>
        <w:rPr>
          <w:rFonts w:ascii="Times New Roman" w:hAnsi="Times New Roman" w:cs="Times New Roman"/>
          <w:color w:val="000000" w:themeColor="text1"/>
        </w:rPr>
      </w:pPr>
      <w:bookmarkStart w:id="22" w:name="_Toc244078030"/>
      <w:r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</w:t>
      </w:r>
      <w:r w:rsidR="00F075B0" w:rsidRPr="00BF15AF">
        <w:rPr>
          <w:rFonts w:ascii="Times New Roman" w:hAnsi="Times New Roman" w:cs="Times New Roman"/>
          <w:color w:val="000000" w:themeColor="text1"/>
          <w:sz w:val="24"/>
          <w:szCs w:val="24"/>
        </w:rPr>
        <w:t>асчет по предполагаемой</w:t>
      </w:r>
      <w:r w:rsidR="00F075B0" w:rsidRPr="00BF15AF">
        <w:rPr>
          <w:rFonts w:ascii="Times New Roman" w:hAnsi="Times New Roman" w:cs="Times New Roman"/>
          <w:color w:val="000000" w:themeColor="text1"/>
        </w:rPr>
        <w:t xml:space="preserve"> (предельной) стоимости строительства объекта</w:t>
      </w:r>
      <w:bookmarkEnd w:id="22"/>
    </w:p>
    <w:p w14:paraId="1F8F3E88" w14:textId="77777777" w:rsidR="009C57DF" w:rsidRPr="00BF15AF" w:rsidRDefault="009C57DF" w:rsidP="00ED26A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555EA080" w14:textId="77777777" w:rsidR="00ED26A6" w:rsidRPr="00BF15AF" w:rsidRDefault="00ED26A6" w:rsidP="00ED26A6">
      <w:pPr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BF15A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Пример </w:t>
      </w:r>
      <w:r w:rsidR="00392B59" w:rsidRPr="00BF15AF">
        <w:rPr>
          <w:rFonts w:ascii="Times New Roman" w:hAnsi="Times New Roman" w:cs="Times New Roman"/>
          <w:b/>
          <w:color w:val="C00000"/>
          <w:sz w:val="28"/>
          <w:szCs w:val="28"/>
        </w:rPr>
        <w:t>расче</w:t>
      </w:r>
      <w:r w:rsidRPr="00BF15AF">
        <w:rPr>
          <w:rFonts w:ascii="Times New Roman" w:hAnsi="Times New Roman" w:cs="Times New Roman"/>
          <w:b/>
          <w:color w:val="C00000"/>
          <w:sz w:val="28"/>
          <w:szCs w:val="28"/>
        </w:rPr>
        <w:t>та</w:t>
      </w:r>
    </w:p>
    <w:tbl>
      <w:tblPr>
        <w:tblW w:w="10207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2835"/>
        <w:gridCol w:w="1843"/>
        <w:gridCol w:w="1701"/>
      </w:tblGrid>
      <w:tr w:rsidR="00F32C98" w:rsidRPr="00BF15AF" w14:paraId="7CB4081E" w14:textId="77777777" w:rsidTr="00ED26A6">
        <w:trPr>
          <w:trHeight w:val="495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A403813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СМЕТА №    НЦС</w:t>
            </w:r>
          </w:p>
        </w:tc>
      </w:tr>
      <w:tr w:rsidR="00F32C98" w:rsidRPr="00BF15AF" w14:paraId="51A306C3" w14:textId="77777777" w:rsidTr="00ED26A6">
        <w:trPr>
          <w:trHeight w:val="10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85139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0C7F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3CA1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C7DC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29962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28C52B26" w14:textId="77777777" w:rsidTr="00ED26A6">
        <w:trPr>
          <w:trHeight w:val="795"/>
        </w:trPr>
        <w:tc>
          <w:tcPr>
            <w:tcW w:w="10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6474F96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32C98" w:rsidRPr="00BF15AF" w14:paraId="2D93F313" w14:textId="77777777" w:rsidTr="00ED26A6">
        <w:trPr>
          <w:trHeight w:val="390"/>
        </w:trPr>
        <w:tc>
          <w:tcPr>
            <w:tcW w:w="850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151BCF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предприятия, здания, сооружения, стадии проектирования, этапа, вида проектных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D8A738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32C98" w:rsidRPr="00BF15AF" w14:paraId="5CD91239" w14:textId="77777777" w:rsidTr="00ED26A6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0F0A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DEF5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3DC4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6A3C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5D92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3B53C121" w14:textId="77777777" w:rsidTr="00ED26A6">
        <w:trPr>
          <w:trHeight w:val="34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9CF93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проектной (изыскательской) организации: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0702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BF14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5F36A9D9" w14:textId="77777777" w:rsidTr="00ED26A6">
        <w:trPr>
          <w:trHeight w:val="3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4D96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BB4B95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2C98" w:rsidRPr="00BF15AF" w14:paraId="4A57B568" w14:textId="77777777" w:rsidTr="00ED26A6">
        <w:trPr>
          <w:trHeight w:val="510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EDE0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организации заказчика: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941A2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7C470" w14:textId="77777777" w:rsidR="00F32C98" w:rsidRPr="00BF15AF" w:rsidRDefault="00F32C98" w:rsidP="00F32C98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5D006A9D" w14:textId="77777777" w:rsidTr="00ED26A6">
        <w:trPr>
          <w:trHeight w:val="4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743E1" w14:textId="77777777" w:rsidR="00F32C98" w:rsidRPr="00BF15AF" w:rsidRDefault="00F32C98" w:rsidP="00F32C98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A53D432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2C98" w:rsidRPr="00BF15AF" w14:paraId="64F03276" w14:textId="77777777" w:rsidTr="00ED26A6">
        <w:trPr>
          <w:trHeight w:val="4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6EAD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6B2F5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03E72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C7DF7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D4D4B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0CD88630" w14:textId="77777777" w:rsidTr="00ED26A6">
        <w:trPr>
          <w:trHeight w:val="300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CC07E" w14:textId="77F0DDA7" w:rsidR="00F32C98" w:rsidRPr="00BF15AF" w:rsidRDefault="00F32C98" w:rsidP="00BF15AF">
            <w:pPr>
              <w:rPr>
                <w:b/>
                <w:lang w:eastAsia="ru-RU"/>
              </w:rPr>
            </w:pPr>
            <w:bookmarkStart w:id="23" w:name="_Toc192865980"/>
            <w:r w:rsidRPr="00BF15AF">
              <w:rPr>
                <w:b/>
                <w:lang w:eastAsia="ru-RU"/>
              </w:rPr>
              <w:t xml:space="preserve">Итого по расчету: </w:t>
            </w:r>
            <w:r w:rsidRPr="00BF15AF">
              <w:rPr>
                <w:b/>
                <w:color w:val="C00000"/>
                <w:lang w:eastAsia="ru-RU"/>
              </w:rPr>
              <w:t xml:space="preserve">467 570,0772 </w:t>
            </w:r>
            <w:r w:rsidRPr="00BF15AF">
              <w:rPr>
                <w:b/>
                <w:lang w:eastAsia="ru-RU"/>
              </w:rPr>
              <w:t>тыс.руб.</w:t>
            </w:r>
            <w:bookmarkEnd w:id="23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0183A1" w14:textId="77777777" w:rsidR="00F32C98" w:rsidRPr="00BF15AF" w:rsidRDefault="00F32C98" w:rsidP="00F32C9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239A05" w14:textId="77777777" w:rsidR="00F32C98" w:rsidRPr="00BF15AF" w:rsidRDefault="00F32C98" w:rsidP="00F32C9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33CE6061" w14:textId="77777777" w:rsidTr="00ED26A6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0A724" w14:textId="77777777" w:rsidR="00F32C98" w:rsidRPr="00BF15AF" w:rsidRDefault="00F32C98" w:rsidP="00F32C9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909C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8571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180EA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B8B5E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79CC10D5" w14:textId="77777777" w:rsidTr="00ED26A6">
        <w:trPr>
          <w:trHeight w:val="16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2ACE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пп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FAD1D7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Характеристика предприятия,</w:t>
            </w: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здания, сооружения или вид работ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50F700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 частей, глав, таблиц, параграфов и пунктов указаний к разделу справочника базовых цен на проектные и изыскательские работы для строителей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A94C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 стоимости: (a+bx)*Kj или (стоимость строительно-монтажных работ)*проц./ 100 или количество * цена, тыс.руб.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B8A78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Стоимость работ, </w:t>
            </w: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тыс.руб.</w:t>
            </w:r>
          </w:p>
        </w:tc>
      </w:tr>
      <w:tr w:rsidR="00F32C98" w:rsidRPr="00BF15AF" w14:paraId="5E5E137F" w14:textId="77777777" w:rsidTr="00ED26A6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EA34E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ABBBEC7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6F92B128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335B4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02311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F32C98" w:rsidRPr="00BF15AF" w14:paraId="6E32C0E6" w14:textId="77777777" w:rsidTr="00ED26A6">
        <w:trPr>
          <w:trHeight w:val="300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EE48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 1. Новый Раздел</w:t>
            </w:r>
          </w:p>
        </w:tc>
      </w:tr>
      <w:tr w:rsidR="00F32C98" w:rsidRPr="00BF15AF" w14:paraId="32A53B23" w14:textId="77777777" w:rsidTr="00ED26A6">
        <w:trPr>
          <w:trHeight w:val="76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1F22E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18BC32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Поликлиники на 200 посещений в смену +ПИР, 150(1 посещение в смену)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9CB707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04-04-001-02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(НЦС81-02-04-2024)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CA633E8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(2470,11*150)*0,83*1,01,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150=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F2251B5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310 603,982</w:t>
            </w:r>
          </w:p>
        </w:tc>
      </w:tr>
      <w:tr w:rsidR="00F32C98" w:rsidRPr="00BF15AF" w14:paraId="134A3382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DA71E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25069A2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1F146F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п.24, т.3 Коэффициент перехода от цен базового района (Московская область) к уровню цен Республики Башкортостан Кпер.=0,83; К=0,83;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03C46C6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373F9FE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3042082F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A6B87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FFE74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258692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п.25, т.5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4C6FF9E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149334E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2BE7BF92" w14:textId="77777777" w:rsidTr="00ED26A6">
        <w:trPr>
          <w:trHeight w:val="229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40CC8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0F39F5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Воздушная прокладка линий связи по существующим опорам ВЛ 35-220 кВ кабелями волоконно-оптическими допустимое растягивающее усилие - 6кН, количество волокон - 8, 0,09(1км)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D34213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11-02-001-02 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(НЦС81-02-11-2024)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3EB5B07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(586,28*0,09)*0,75*1,01,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0,09=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7100049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39,97</w:t>
            </w:r>
          </w:p>
        </w:tc>
      </w:tr>
      <w:tr w:rsidR="00F32C98" w:rsidRPr="00BF15AF" w14:paraId="034CC532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AD0FB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E40CAD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6B2F24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п.21, т.2 Коэффициент перехода от цен базового района (Московская область) к уровню цен Республики Башкортостан Кпер.=0,75 К=0,75;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A05428C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6D6A38A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59178522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35BD6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AFA84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0D8964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п.22, т.4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00AB2E9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7E4B33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21C9C74E" w14:textId="77777777" w:rsidTr="00ED26A6">
        <w:trPr>
          <w:trHeight w:val="38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65B41E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5FB32B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Прокладка в траншее сетей связи с устройством 2-х трубной кабельной канализации кабелями волоконно-оптическими с центральной модульной трубкой, с броней из стальных оцинкованных проволок, в полиэтиленовой оболочке:с количеством волокон в кабеле - 8, оптических волокон в модуле - 4, количество модулей - 2, 0,21+0,08+0,230=0,52(1км)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0D4CE7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11-01-009-01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 w:type="page"/>
              <w:t xml:space="preserve">(НЦС81-02-11-2024)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F01E2CD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(217,85*0,52)*0,75*1,01,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 w:type="page"/>
              <w:t>где количество 0,52=0,21+0,08+0,230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666D36D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85,811</w:t>
            </w:r>
          </w:p>
        </w:tc>
      </w:tr>
      <w:tr w:rsidR="00F32C98" w:rsidRPr="00BF15AF" w14:paraId="009459FD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EFB27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9F0CE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2BEA2D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п.21, т.2 Коэффициент перехода от цен базового района (Московская область) к уровню цен Республики Башкортостан Кпер.=0,75 К=0,75;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797F99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E20EF97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093689E5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CE23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E8EAD92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2A5A6B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п.22, т.4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F86FF3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0EB9818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6DB19CDD" w14:textId="77777777" w:rsidTr="00ED26A6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4BA0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0B1D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2AFF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Стадийность проектирования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6498F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40EC2E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1F227109" w14:textId="77777777" w:rsidTr="00ED26A6">
        <w:trPr>
          <w:trHeight w:val="306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1DBC9B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7D73072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Подземная прокладка в траншее, с устройством 2-х трубной кабельной канализации, 2-х кабелей с алюминиевыми жилами на напряжение 1 кВ, с изоляцией из ПВХ, с броней из стальных оцинкованных лент, без подушки под броней, в защитном шланге из ПВХ:с числом жил - 4 и сечением 120 мм2, 0,3(1км)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A8EF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12-01-017-03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(НЦС81-02-12-2024)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3FC1FE8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(4210,52*0,3)*0,75*1,01,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0,3=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A60D042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956,841</w:t>
            </w:r>
          </w:p>
        </w:tc>
      </w:tr>
      <w:tr w:rsidR="00F32C98" w:rsidRPr="00BF15AF" w14:paraId="07143A41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571FD1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6C5B9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0247F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п.21, т.2 Коэффициент перехода от цен базового района (Московская область) к уровню цен Республики Башкортостан Кпер.=0,75 К=0,75;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9054C1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2105185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7747C3A7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0B886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B7CF1D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356D32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п.22, т.4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4F00172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67450AC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5B1F5833" w14:textId="77777777" w:rsidTr="00ED26A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29D07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EFCD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6598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Стадийность проектирования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5B4AA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093B5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0645C5AA" w14:textId="77777777" w:rsidTr="00ED26A6">
        <w:trPr>
          <w:trHeight w:val="306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C87876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661487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Подземная прокладка в траншее, с устройством трубной кабельной канализации, кабелей с алюминиевыми жилами на напряжение 1 кВ, с изоляцией из ПВХ, с броней из стальных оцинкованных лент, без подушки под броней, в защитном шланге из ПВХ: с числом жил - 4 и сечением 70 мм2, 0,3(1км)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D25C7D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12-01-017-01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(НЦС81-02-12-2024)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D711976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(3375,92*0,3)*0,75*1,01,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0,3=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6EABC47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767,178</w:t>
            </w:r>
          </w:p>
        </w:tc>
      </w:tr>
      <w:tr w:rsidR="00F32C98" w:rsidRPr="00BF15AF" w14:paraId="5A5590E1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BCC461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DC68AD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4CA210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п.21, т.2 Коэффициент перехода от цен базового района (Московская область) к уровню цен Республики Башкортостан Кпер.=0,75 К=0,75;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9618367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CFABDF1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7CF3FBED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A3E8C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E25B00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DEA39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п.22, т.4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6365709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DB5A7D2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476C3CBC" w14:textId="77777777" w:rsidTr="00ED26A6">
        <w:trPr>
          <w:trHeight w:val="306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714AEB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F800AAF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Трубопроводы наружных сетей теплоснабжения в изоляции из пенополиуретана (ППУ): прокладка в непроходных монолитных железобетонных каналах в сухих грунтах в  траншее с откосами, с разработкой грунта в отвал: диаметром труб 200 мм и глубиной 2м, 320/2/100=1,6(100 м)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E26B1B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13-08-003-06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(НЦС81-02-13-2024)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D7D9B85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(4921,15*1,6)*0,9*1,01,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1,6=320/2/100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6C3FA76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7 157,321</w:t>
            </w:r>
          </w:p>
        </w:tc>
      </w:tr>
      <w:tr w:rsidR="00F32C98" w:rsidRPr="00BF15AF" w14:paraId="3ABA9603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62D72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0E4F1B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A1A180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п.22, т.4 Коэффициент перехода от цен базового района (Московская область) к уровню цен Республики Башкортостан Кпер.=0,9 К=0,9;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618ABDE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B865013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339C5097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19B1E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BCAC95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D9A704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п.23, т.6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8D17E86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7EFBFC2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23FE59C9" w14:textId="77777777" w:rsidTr="00ED26A6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CC85E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9A89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663A1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Стадийность проектирования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8F41A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95067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2D0AAF26" w14:textId="77777777" w:rsidTr="00ED26A6">
        <w:trPr>
          <w:trHeight w:val="255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C729B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69940E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Камеры наружных инженерных тепловых сетей подземные монолитные железобетонные на глубине 3 м (строительная часть), строительным объемом: 25,88 м3 (рассчитано методом интерполяции), 1(шт)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05CBB5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13-16-001-01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(НЦС81-02-13-2024)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08A9F2B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(661,595*1)*0,9*1,01,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1=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108E373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601,39</w:t>
            </w:r>
          </w:p>
        </w:tc>
      </w:tr>
      <w:tr w:rsidR="00F32C98" w:rsidRPr="00BF15AF" w14:paraId="4A8C6AB3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EE00F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A824D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399A0B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п.22, т.4 Коэффициент перехода от цен базового района (Московская область) к уровню цен Республики Башкортостан Кпер.=0,9 К=0,9;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7B7AC9B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C657028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4B9B4C5C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E6296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3CEF5C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B70D2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п.23, т.6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A80B722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6FE7A00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6579C346" w14:textId="77777777" w:rsidTr="00ED26A6">
        <w:trPr>
          <w:trHeight w:val="255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CD30A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DD0383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Наружные инженерные сети водоснабжения из полиэтиленовых труб диаметром до 110 мм, глубиной до 2м, разработка сухого грунта в отвале, без креплений (группа грунтов 1-3) 2,15м  (рассчитано методом интерполяции), 0,035(1 км)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80A06C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14-06-001-02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(НЦС81-02-14-2024)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3B3B85F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(5418,375*0,035)*0,79*1,01,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0,035=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0B4DC71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151,316</w:t>
            </w:r>
          </w:p>
        </w:tc>
      </w:tr>
      <w:tr w:rsidR="00F32C98" w:rsidRPr="00BF15AF" w14:paraId="285FBCF7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4547BF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DE32C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64E74E1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п.30, т.11 Коэффициент перехода от цен базового района (Московская область) к уровню цен Республики Башкортостан Кпер.=0,79 К=0,79;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AE68FF6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A2DC15C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0BED8846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E121B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6D6C54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85B8C0F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п.31, т.13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191608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6F110A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26195DB7" w14:textId="77777777" w:rsidTr="00ED26A6">
        <w:trPr>
          <w:trHeight w:val="255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2919E8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77B6442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Наружные инженерные сети каналиизации из полиэтиленовых труб диаметром 160 мм глубиной заложения до 3 м, разработка сухого грунта в отвал, без креплений (группа грунтов 1-3) 2,5м (рассчитано методом интерполяции), 0,18(1 км)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3C1E8D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14-07-001-06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 w:type="page"/>
              <w:t xml:space="preserve">(НЦС81-02-14-2024)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10DF756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(5758,65*0,18)*0,81*1,01,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 w:type="page"/>
              <w:t>где количество 0,18=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FD694DB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848,007</w:t>
            </w:r>
          </w:p>
        </w:tc>
      </w:tr>
      <w:tr w:rsidR="00F32C98" w:rsidRPr="00BF15AF" w14:paraId="3FAEBBC0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D0C4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93BB3C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26C28B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п.30, т.11 Коэффициент перехода от цен базового района (Московская область) к уровню цен Республики Башкортостан Кпер.=0,81 К=0,81;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63BFE4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C55085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3EEFEE46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657D3F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982966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D1CAD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п.31, т.13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85E40AA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2E38EF4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40DB9EB9" w14:textId="77777777" w:rsidTr="00ED26A6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94BFC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E390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E34B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Стадийность проектирования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9C174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F389D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36DA8A42" w14:textId="77777777" w:rsidTr="00ED26A6">
        <w:trPr>
          <w:trHeight w:val="153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65082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F7B8E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Обычные дороги категории III, дорожная одежда капитального типа с асфальтобетонным покрытием 2 полосные, 3678/4,5/1000=0,817(1км)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7D813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08-04-002-01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(НЦС81-02-08-2024)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D2C1DD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(62584,3*0,817)*0,93*1,01,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0,817=3678/4,5/1000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96445E8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48 027,699</w:t>
            </w:r>
          </w:p>
        </w:tc>
      </w:tr>
      <w:tr w:rsidR="00F32C98" w:rsidRPr="00BF15AF" w14:paraId="5BFD567B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F6C98F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E9F6D02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525BB8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п.32, т.9 Коэффициент перехода от цен базового района (Московская область) к уровню цен Республики Башкортостан Кпер.=0,93 К=0,93;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397B656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E3AACA0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3CB5661F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EB9D4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9FE6D0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0A9D8D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п.33, т.11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EF0C9DD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67CCC46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611F7D6C" w14:textId="77777777" w:rsidTr="00ED26A6">
        <w:trPr>
          <w:trHeight w:val="153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1B766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699F74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Площадки, дорожки, тротуары шириной от2,6 м до 6 м с покрытием: из литой асфальтобетонной смеси однослойные, 11,27(100 м2)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BB1336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16-06-002-01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(НЦС81-02-16-2024)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80E5FAB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(273,18*11,27)*0,86*1,01,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11,27=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A790E1F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2 674,192</w:t>
            </w:r>
          </w:p>
        </w:tc>
      </w:tr>
      <w:tr w:rsidR="00F32C98" w:rsidRPr="00BF15AF" w14:paraId="11F566DA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1B80F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01AD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82750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п.24, т.4 Коэффициент перехода от цен базового района (Московская область) к уровню цен Республики Башкортостан Кпер.=0,86 К=0,86;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D0A653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C897FB8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044A2C29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7764B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021D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00038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п.33, т.11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938578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740E02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20DD6095" w14:textId="77777777" w:rsidTr="00ED26A6">
        <w:trPr>
          <w:trHeight w:val="127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C8CD4A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1C791A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Ограждения по металлическим столбам из готовых металлических панелей высотой до 1,7 м, 4,15(100 п.м.)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02C160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16-05-003-01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(НЦС81-02-16-2024)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655DA44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(574,09*4,15)*0,86*1,01,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4,15=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6A346BB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2 069,416</w:t>
            </w:r>
          </w:p>
        </w:tc>
      </w:tr>
      <w:tr w:rsidR="00F32C98" w:rsidRPr="00BF15AF" w14:paraId="0DDCA718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CEF62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9C59DE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47135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п.24, т.4 Коэффициент перехода от цен базового района (Московская область) к уровню цен Республики Башкортостан Кпер.=0,86 К=0,86;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ABEA0F7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E31F6F9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3FB31CF6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3084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616D5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ACDC3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п.33, т.11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6888DCF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FB50CA6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275A0837" w14:textId="77777777" w:rsidTr="00ED26A6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6AEF5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CE4F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914C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Стадийность проектирования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ED47C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A80C0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79739DCC" w14:textId="77777777" w:rsidTr="00ED26A6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F9DDE1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C1C78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Калитка, 5(1шт)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C11124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п.18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(НЦС81-02-16-2024)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F75ED9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(39,82*5)*0,86*1,01,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5=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DFE8CFE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172,938</w:t>
            </w:r>
          </w:p>
        </w:tc>
      </w:tr>
      <w:tr w:rsidR="00F32C98" w:rsidRPr="00BF15AF" w14:paraId="788E1DFA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799DC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BA6F97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FBD351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п.24, т.4 Коэффициент перехода от цен базового района (Московская область) к уровню цен Республики Башкортостан Кпер.=0,86 К=0,86;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8AA1ADA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D50E30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33A3B011" w14:textId="77777777" w:rsidTr="00ED26A6">
        <w:trPr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20F82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EDCE59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6050E1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п.33, т.11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90BBA14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1EE724D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6B5C3E4D" w14:textId="77777777" w:rsidTr="00ED26A6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A6499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B61959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Ворота, 5(1шт)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9B4D877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п.18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(НЦС81-02-16-2024)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9E1049A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(108,25*5)*0,86*1,01,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5=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87A6AB3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470,13</w:t>
            </w:r>
          </w:p>
        </w:tc>
      </w:tr>
      <w:tr w:rsidR="00F32C98" w:rsidRPr="00BF15AF" w14:paraId="59F09BBE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CEF1A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1A74A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3FA1FB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п.24, т.4 Коэффициент перехода от цен базового района (Московская область) к уровню цен Республики Башкортостан Кпер.=0,86 К=0,86;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D9F31F4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C3741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62120455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93ADD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281584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723FB0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п.33, т.11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A62ED1A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2EE4F3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755F9A65" w14:textId="77777777" w:rsidTr="00ED26A6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3D2AB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D9C6F4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Шлагбаум, 1(1шт)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5666EA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п.18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(НЦС81-02-16-2024)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5AFF7C7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(95,4*1)*0,86*1,01,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1=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AC1517A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82,864</w:t>
            </w:r>
          </w:p>
        </w:tc>
      </w:tr>
      <w:tr w:rsidR="00F32C98" w:rsidRPr="00BF15AF" w14:paraId="743B3A9E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B3162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46644A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2650DE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п.24, т.4 Коэффициент перехода от цен базового района (Московская область) к уровню цен Республики Башкортостан Кпер.=0,86 К=0,86;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9D2BF65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50537D2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5808D1AF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44BC9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B044DD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F2C030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п.33, т.11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7D2B64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AF65ADD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54B839E8" w14:textId="77777777" w:rsidTr="00ED26A6">
        <w:trPr>
          <w:trHeight w:val="127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611B1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959062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Светильники на стальных опорах с люминесцентными лампами, (21421,3-1484,75)/100=199,3655(100 м2)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74D632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16-07-001-02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(НЦС81-02-16-2024)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EE295DA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(21,96*199,3655)*0,86*1,01,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199,3655=(21421,3-1484,75)/100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59BCA99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3 802,788</w:t>
            </w:r>
          </w:p>
        </w:tc>
      </w:tr>
      <w:tr w:rsidR="00F32C98" w:rsidRPr="00BF15AF" w14:paraId="6E67F5C5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92497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918CE9F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7BB5751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п.24, т.4 Коэффициент перехода от цен базового района (Московская область) к уровню цен Республики Башкортостан Кпер.=0,86 К=0,86;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911A90D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8F1D68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0AF47234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4C825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3316CDF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A2A6701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п.33, т.11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7BE497C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160CC4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18DA3E3E" w14:textId="77777777" w:rsidTr="00ED26A6">
        <w:trPr>
          <w:trHeight w:val="178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CDF4C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E355A5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Малые архитектурные формы для объектов здравоохранения: амбулаторного лечения, (21421,3-1484,75)/100=199,3655(100 м2)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FD80E8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16-03-001-01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(НЦС81-02-16-2024)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EB23719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(20,34*199,3655)*0,86*1,01,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199,3655=(21421,3-1484,75)/100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5F87CD8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3 522,255</w:t>
            </w:r>
          </w:p>
        </w:tc>
      </w:tr>
      <w:tr w:rsidR="00F32C98" w:rsidRPr="00BF15AF" w14:paraId="701E1772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9286D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C00C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DC5E8B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п.24, т.4 Коэффициент перехода от цен базового района (Московская область) к уровню цен Республики Башкортостан Кпер.=0,86 К=0,86;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7DB74E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DEE0AB8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66B850C6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76721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404AC8F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25CC49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п.33, т.11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BEF8CA2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FF2F546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3F49A78A" w14:textId="77777777" w:rsidTr="00ED26A6">
        <w:trPr>
          <w:trHeight w:val="10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FFADA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6B66EF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Озеление территорий учреждений амбулаторного лечения, 150(1 посещение в смену)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FCC88A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17-02-002-02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 xml:space="preserve">(НЦС81-02-17-2024)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4A40122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(58,39*150)*0,86*1,01,</w:t>
            </w: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br/>
              <w:t>где количество 150=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2CC363E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7 607,633</w:t>
            </w:r>
          </w:p>
        </w:tc>
      </w:tr>
      <w:tr w:rsidR="00F32C98" w:rsidRPr="00BF15AF" w14:paraId="3F3EDC08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AD29C2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927BC0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6586D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п.19, т.1 Коэффициент перехода от цен базового района (Московская область) к уровню цен Республики Башкортостан Кпер.=0,86 К=0,86;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5F23985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895A099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2BC94A51" w14:textId="77777777" w:rsidTr="00ED26A6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8BFF9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D81D4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FE881E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ОУ п.25, т.5 Коэффициент на затраты в зимнее время к уровню цен Республики Башкортостан Крег.1=1,01 К=1,01;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5CBD1C8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73BCA35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32C98" w:rsidRPr="00BF15AF" w14:paraId="58BEE133" w14:textId="77777777" w:rsidTr="00ED26A6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4D0F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0FE1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  <w:t>ВСЕГО по смете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00C26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  <w:t> </w:t>
            </w:r>
          </w:p>
        </w:tc>
      </w:tr>
      <w:tr w:rsidR="00F32C98" w:rsidRPr="00BF15AF" w14:paraId="687A75D2" w14:textId="77777777" w:rsidTr="00ED26A6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241B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0ABD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  Итого Поз. 1-18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CB863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389 641,731</w:t>
            </w:r>
          </w:p>
        </w:tc>
      </w:tr>
      <w:tr w:rsidR="00F32C98" w:rsidRPr="00BF15AF" w14:paraId="32F72752" w14:textId="77777777" w:rsidTr="00ED26A6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DA8C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AFDD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  НДС 20%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9A1F6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77 928,3462</w:t>
            </w:r>
          </w:p>
        </w:tc>
      </w:tr>
      <w:tr w:rsidR="00F32C98" w:rsidRPr="00BF15AF" w14:paraId="57368D80" w14:textId="77777777" w:rsidTr="00ED26A6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C3D2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3864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  <w:t xml:space="preserve">   ВСЕГО по смете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3C5C2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  <w:t>467 570,0772</w:t>
            </w:r>
          </w:p>
        </w:tc>
      </w:tr>
      <w:tr w:rsidR="00F32C98" w:rsidRPr="00BF15AF" w14:paraId="76911663" w14:textId="77777777" w:rsidTr="00ED26A6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DF422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FA16D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4BA1F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91EC88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2BE8DB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2C98" w:rsidRPr="00BF15AF" w14:paraId="60039285" w14:textId="77777777" w:rsidTr="00ED26A6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14C57B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E8E0B8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01AEF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A0FA96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BA3EB0" w14:textId="77777777" w:rsidR="00F32C98" w:rsidRPr="00BF15AF" w:rsidRDefault="00F32C98" w:rsidP="00F3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69701563" w14:textId="77777777" w:rsidTr="00ED26A6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8D515" w14:textId="77777777" w:rsidR="00F32C98" w:rsidRPr="00BF15AF" w:rsidRDefault="00F32C98" w:rsidP="00F3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3352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B380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0CE4A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6C8C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6F38D8BF" w14:textId="77777777" w:rsidTr="00ED26A6">
        <w:trPr>
          <w:trHeight w:val="300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F1542E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инженер проекта ______________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71AB0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7B1B3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636FA5B6" w14:textId="77777777" w:rsidTr="00ED26A6">
        <w:trPr>
          <w:trHeight w:val="300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E0047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Начальник отдела ____________________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8CE82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71364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6BE2B94E" w14:textId="77777777" w:rsidTr="00ED26A6">
        <w:trPr>
          <w:trHeight w:val="300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3534C5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Составил ___________________________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65ADD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875F9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C98" w:rsidRPr="00BF15AF" w14:paraId="632CF7E9" w14:textId="77777777" w:rsidTr="00ED26A6">
        <w:trPr>
          <w:trHeight w:val="300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EBDC3F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1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Проверил ___________________________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D40E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03DBB" w14:textId="77777777" w:rsidR="00F32C98" w:rsidRPr="00BF15AF" w:rsidRDefault="00F32C98" w:rsidP="00F3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F2FA2B3" w14:textId="77777777" w:rsidR="00694769" w:rsidRPr="00BF15AF" w:rsidRDefault="00694769">
      <w:pPr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BF15AF">
        <w:rPr>
          <w:rFonts w:ascii="Times New Roman" w:hAnsi="Times New Roman" w:cs="Times New Roman"/>
          <w:color w:val="000000" w:themeColor="text1"/>
        </w:rPr>
        <w:br w:type="page"/>
      </w:r>
    </w:p>
    <w:p w14:paraId="71818CEF" w14:textId="77777777" w:rsidR="00014150" w:rsidRPr="00BF15AF" w:rsidRDefault="00287C23" w:rsidP="00287C23">
      <w:pPr>
        <w:pStyle w:val="2"/>
        <w:jc w:val="both"/>
        <w:rPr>
          <w:rFonts w:ascii="Times New Roman" w:hAnsi="Times New Roman" w:cs="Times New Roman"/>
          <w:color w:val="000000" w:themeColor="text1"/>
          <w:sz w:val="24"/>
        </w:rPr>
      </w:pPr>
      <w:bookmarkStart w:id="24" w:name="_Toc244078031"/>
      <w:r w:rsidRPr="00BF15AF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Технические условия подключения (технологического присоединения) объекта капитального строительства к сетям инженерно-технического обеспечения </w:t>
      </w:r>
      <w:r w:rsidR="00694769" w:rsidRPr="00BF15AF">
        <w:rPr>
          <w:rFonts w:ascii="Times New Roman" w:hAnsi="Times New Roman" w:cs="Times New Roman"/>
          <w:color w:val="000000" w:themeColor="text1"/>
          <w:sz w:val="24"/>
        </w:rPr>
        <w:t>(при наличии)</w:t>
      </w:r>
      <w:bookmarkEnd w:id="24"/>
    </w:p>
    <w:p w14:paraId="120899D9" w14:textId="77777777" w:rsidR="00F075B0" w:rsidRPr="00BF15AF" w:rsidRDefault="00014150" w:rsidP="00014150">
      <w:pPr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BF15AF">
        <w:rPr>
          <w:rFonts w:ascii="Times New Roman" w:hAnsi="Times New Roman" w:cs="Times New Roman"/>
          <w:color w:val="000000" w:themeColor="text1"/>
        </w:rPr>
        <w:br w:type="page"/>
      </w:r>
    </w:p>
    <w:sectPr w:rsidR="00F075B0" w:rsidRPr="00BF15AF" w:rsidSect="00ED26A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510750" w14:textId="77777777" w:rsidR="00157544" w:rsidRDefault="00157544" w:rsidP="0017515B">
      <w:pPr>
        <w:spacing w:after="0" w:line="240" w:lineRule="auto"/>
      </w:pPr>
      <w:r>
        <w:separator/>
      </w:r>
    </w:p>
  </w:endnote>
  <w:endnote w:type="continuationSeparator" w:id="0">
    <w:p w14:paraId="79F66A42" w14:textId="77777777" w:rsidR="00157544" w:rsidRDefault="00157544" w:rsidP="00175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6D3BF" w14:textId="77777777" w:rsidR="00157544" w:rsidRDefault="00157544" w:rsidP="0017515B">
      <w:pPr>
        <w:spacing w:after="0" w:line="240" w:lineRule="auto"/>
      </w:pPr>
      <w:r>
        <w:separator/>
      </w:r>
    </w:p>
  </w:footnote>
  <w:footnote w:type="continuationSeparator" w:id="0">
    <w:p w14:paraId="1C5BB7D7" w14:textId="77777777" w:rsidR="00157544" w:rsidRDefault="00157544" w:rsidP="001751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174"/>
    <w:rsid w:val="00014150"/>
    <w:rsid w:val="000E4ADC"/>
    <w:rsid w:val="000E4CD1"/>
    <w:rsid w:val="00150EDA"/>
    <w:rsid w:val="00153FBA"/>
    <w:rsid w:val="00157100"/>
    <w:rsid w:val="00157544"/>
    <w:rsid w:val="00163B12"/>
    <w:rsid w:val="0017515B"/>
    <w:rsid w:val="00190CE2"/>
    <w:rsid w:val="001924B8"/>
    <w:rsid w:val="002054A8"/>
    <w:rsid w:val="0024110D"/>
    <w:rsid w:val="00287C23"/>
    <w:rsid w:val="00296118"/>
    <w:rsid w:val="00323BBE"/>
    <w:rsid w:val="00392B59"/>
    <w:rsid w:val="003C578D"/>
    <w:rsid w:val="003D5773"/>
    <w:rsid w:val="00415BBC"/>
    <w:rsid w:val="004D5FBD"/>
    <w:rsid w:val="004F7919"/>
    <w:rsid w:val="005108AB"/>
    <w:rsid w:val="00576DAB"/>
    <w:rsid w:val="00610206"/>
    <w:rsid w:val="00694769"/>
    <w:rsid w:val="006E4144"/>
    <w:rsid w:val="00717272"/>
    <w:rsid w:val="007B2082"/>
    <w:rsid w:val="007C164E"/>
    <w:rsid w:val="007D561F"/>
    <w:rsid w:val="007F049F"/>
    <w:rsid w:val="00815CD2"/>
    <w:rsid w:val="00844271"/>
    <w:rsid w:val="00857747"/>
    <w:rsid w:val="008D10B3"/>
    <w:rsid w:val="008F055A"/>
    <w:rsid w:val="008F4EF7"/>
    <w:rsid w:val="00906D86"/>
    <w:rsid w:val="009A02A5"/>
    <w:rsid w:val="009C57DF"/>
    <w:rsid w:val="00A344D6"/>
    <w:rsid w:val="00A943F5"/>
    <w:rsid w:val="00AF52DE"/>
    <w:rsid w:val="00B1408F"/>
    <w:rsid w:val="00B5269C"/>
    <w:rsid w:val="00B82E18"/>
    <w:rsid w:val="00BE6EAF"/>
    <w:rsid w:val="00BF15AF"/>
    <w:rsid w:val="00C62E40"/>
    <w:rsid w:val="00C92A30"/>
    <w:rsid w:val="00CE03C3"/>
    <w:rsid w:val="00D26D6A"/>
    <w:rsid w:val="00D531E3"/>
    <w:rsid w:val="00D574CE"/>
    <w:rsid w:val="00DC1174"/>
    <w:rsid w:val="00DC2C4E"/>
    <w:rsid w:val="00ED26A6"/>
    <w:rsid w:val="00EF6D8F"/>
    <w:rsid w:val="00F075B0"/>
    <w:rsid w:val="00F32C98"/>
    <w:rsid w:val="00F93BD0"/>
    <w:rsid w:val="00FD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808AD"/>
  <w15:chartTrackingRefBased/>
  <w15:docId w15:val="{7E8421F4-995F-43A3-9EBA-4CE27FBAD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100"/>
  </w:style>
  <w:style w:type="paragraph" w:styleId="1">
    <w:name w:val="heading 1"/>
    <w:basedOn w:val="a"/>
    <w:next w:val="a"/>
    <w:link w:val="10"/>
    <w:uiPriority w:val="9"/>
    <w:qFormat/>
    <w:rsid w:val="003C57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82E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4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571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710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3C57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TOC Heading"/>
    <w:basedOn w:val="1"/>
    <w:next w:val="a"/>
    <w:uiPriority w:val="39"/>
    <w:unhideWhenUsed/>
    <w:qFormat/>
    <w:rsid w:val="0017515B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287C23"/>
    <w:pPr>
      <w:tabs>
        <w:tab w:val="right" w:leader="dot" w:pos="9355"/>
      </w:tabs>
      <w:spacing w:after="100"/>
      <w:jc w:val="both"/>
    </w:pPr>
  </w:style>
  <w:style w:type="character" w:styleId="a7">
    <w:name w:val="Hyperlink"/>
    <w:basedOn w:val="a0"/>
    <w:uiPriority w:val="99"/>
    <w:unhideWhenUsed/>
    <w:rsid w:val="0017515B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175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515B"/>
  </w:style>
  <w:style w:type="paragraph" w:styleId="aa">
    <w:name w:val="footer"/>
    <w:basedOn w:val="a"/>
    <w:link w:val="ab"/>
    <w:uiPriority w:val="99"/>
    <w:unhideWhenUsed/>
    <w:rsid w:val="00175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515B"/>
  </w:style>
  <w:style w:type="paragraph" w:styleId="ac">
    <w:name w:val="Subtitle"/>
    <w:basedOn w:val="a"/>
    <w:next w:val="a"/>
    <w:link w:val="ad"/>
    <w:uiPriority w:val="11"/>
    <w:qFormat/>
    <w:rsid w:val="00B82E1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d">
    <w:name w:val="Подзаголовок Знак"/>
    <w:basedOn w:val="a0"/>
    <w:link w:val="ac"/>
    <w:uiPriority w:val="11"/>
    <w:rsid w:val="00B82E18"/>
    <w:rPr>
      <w:rFonts w:eastAsiaTheme="minorEastAsia"/>
      <w:color w:val="5A5A5A" w:themeColor="text1" w:themeTint="A5"/>
      <w:spacing w:val="15"/>
    </w:rPr>
  </w:style>
  <w:style w:type="character" w:customStyle="1" w:styleId="20">
    <w:name w:val="Заголовок 2 Знак"/>
    <w:basedOn w:val="a0"/>
    <w:link w:val="2"/>
    <w:uiPriority w:val="9"/>
    <w:rsid w:val="00B82E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B82E18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0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F8D15-E619-4E27-8A8F-5BB91E668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32</Pages>
  <Words>3232</Words>
  <Characters>18429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Владимир А. Кудашев</cp:lastModifiedBy>
  <cp:revision>3</cp:revision>
  <cp:lastPrinted>2024-11-13T04:53:00Z</cp:lastPrinted>
  <dcterms:created xsi:type="dcterms:W3CDTF">2026-10-28T06:05:00Z</dcterms:created>
  <dcterms:modified xsi:type="dcterms:W3CDTF">2026-10-28T06:06:00Z</dcterms:modified>
</cp:coreProperties>
</file>